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05DCA" w:rsidRDefault="00240EAE" w:rsidP="00BA1FE2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BA1FE2">
        <w:rPr>
          <w:rFonts w:ascii="Arial" w:hAnsi="Arial" w:cs="Arial"/>
          <w:sz w:val="22"/>
          <w:szCs w:val="22"/>
        </w:rPr>
        <w:t>alla</w:t>
      </w:r>
      <w:r>
        <w:rPr>
          <w:rFonts w:ascii="Arial" w:hAnsi="Arial" w:cs="Arial"/>
          <w:sz w:val="22"/>
          <w:szCs w:val="22"/>
        </w:rPr>
        <w:t xml:space="preserve"> “</w:t>
      </w:r>
      <w:r w:rsidRPr="00653382">
        <w:rPr>
          <w:rFonts w:ascii="Arial" w:hAnsi="Arial" w:cs="Arial"/>
          <w:b/>
          <w:sz w:val="22"/>
          <w:szCs w:val="22"/>
        </w:rPr>
        <w:t xml:space="preserve">ID </w:t>
      </w:r>
      <w:r w:rsidR="00F7571B" w:rsidRPr="00653382">
        <w:rPr>
          <w:rFonts w:ascii="Arial" w:hAnsi="Arial" w:cs="Arial"/>
          <w:b/>
          <w:sz w:val="22"/>
          <w:szCs w:val="22"/>
        </w:rPr>
        <w:t>2</w:t>
      </w:r>
      <w:r w:rsidR="00653382" w:rsidRPr="00653382">
        <w:rPr>
          <w:rFonts w:ascii="Arial" w:hAnsi="Arial" w:cs="Arial"/>
          <w:b/>
          <w:sz w:val="22"/>
          <w:szCs w:val="22"/>
        </w:rPr>
        <w:t>2</w:t>
      </w:r>
      <w:r w:rsidR="00F7571B" w:rsidRPr="00653382">
        <w:rPr>
          <w:rFonts w:ascii="Arial" w:hAnsi="Arial" w:cs="Arial"/>
          <w:b/>
          <w:sz w:val="22"/>
          <w:szCs w:val="22"/>
        </w:rPr>
        <w:t>P</w:t>
      </w:r>
      <w:r w:rsidR="00653382" w:rsidRPr="00653382">
        <w:rPr>
          <w:rFonts w:ascii="Arial" w:hAnsi="Arial" w:cs="Arial"/>
          <w:b/>
          <w:sz w:val="22"/>
          <w:szCs w:val="22"/>
        </w:rPr>
        <w:t>020_7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 xml:space="preserve"> c</w:t>
      </w:r>
      <w:r w:rsidR="00BA1FE2" w:rsidRPr="00BA1FE2">
        <w:rPr>
          <w:rFonts w:ascii="Arial" w:hAnsi="Arial" w:cs="Arial"/>
          <w:b/>
          <w:u w:val="single"/>
        </w:rPr>
        <w:t xml:space="preserve">onsultazione di </w:t>
      </w:r>
      <w:r w:rsidR="00BA1FE2">
        <w:rPr>
          <w:rFonts w:ascii="Arial" w:hAnsi="Arial" w:cs="Arial"/>
          <w:b/>
          <w:u w:val="single"/>
        </w:rPr>
        <w:t>m</w:t>
      </w:r>
      <w:r w:rsidR="00BA1FE2" w:rsidRPr="00BA1FE2">
        <w:rPr>
          <w:rFonts w:ascii="Arial" w:hAnsi="Arial" w:cs="Arial"/>
          <w:b/>
          <w:u w:val="single"/>
        </w:rPr>
        <w:t>ercato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per la verifica di infungibilità/esclusività propedeutica all’acquisizione di beni con procedura negoziata senza previa pubblicazione del bando di gara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 xml:space="preserve">ai sensi dell’art. 76, comma 2, </w:t>
      </w:r>
      <w:proofErr w:type="spellStart"/>
      <w:r w:rsidR="00BA1FE2" w:rsidRPr="00BA1FE2">
        <w:rPr>
          <w:rFonts w:ascii="Arial" w:hAnsi="Arial" w:cs="Arial"/>
          <w:b/>
          <w:u w:val="single"/>
        </w:rPr>
        <w:t>lett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. b) del </w:t>
      </w:r>
      <w:proofErr w:type="spellStart"/>
      <w:proofErr w:type="gramStart"/>
      <w:r w:rsidR="00BA1FE2" w:rsidRPr="00BA1FE2">
        <w:rPr>
          <w:rFonts w:ascii="Arial" w:hAnsi="Arial" w:cs="Arial"/>
          <w:b/>
          <w:u w:val="single"/>
        </w:rPr>
        <w:t>D.Lgs</w:t>
      </w:r>
      <w:proofErr w:type="gramEnd"/>
      <w:r w:rsidR="00BA1FE2" w:rsidRPr="00BA1FE2">
        <w:rPr>
          <w:rFonts w:ascii="Arial" w:hAnsi="Arial" w:cs="Arial"/>
          <w:b/>
          <w:u w:val="single"/>
        </w:rPr>
        <w:t>.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</w:t>
      </w:r>
      <w:r w:rsidR="00653382">
        <w:rPr>
          <w:rFonts w:ascii="Arial" w:hAnsi="Arial" w:cs="Arial"/>
          <w:b/>
          <w:u w:val="single"/>
        </w:rPr>
        <w:t>f</w:t>
      </w:r>
      <w:r w:rsidR="00653382" w:rsidRPr="00653382">
        <w:rPr>
          <w:rFonts w:ascii="Arial" w:hAnsi="Arial" w:cs="Arial"/>
          <w:b/>
          <w:u w:val="single"/>
        </w:rPr>
        <w:t xml:space="preserve">ornitura di sensori adulti e pediatrici per il monitoraggio bilaterale della profondità dell’anestesia compatibili con i sistemi di monitoraggio presenti in Azienda (Marchio </w:t>
      </w:r>
      <w:proofErr w:type="spellStart"/>
      <w:r w:rsidR="00653382" w:rsidRPr="00653382">
        <w:rPr>
          <w:rFonts w:ascii="Arial" w:hAnsi="Arial" w:cs="Arial"/>
          <w:b/>
          <w:u w:val="single"/>
        </w:rPr>
        <w:t>Masimo</w:t>
      </w:r>
      <w:proofErr w:type="spellEnd"/>
      <w:r w:rsidR="00653382" w:rsidRPr="00653382">
        <w:rPr>
          <w:rFonts w:ascii="Arial" w:hAnsi="Arial" w:cs="Arial"/>
          <w:b/>
          <w:u w:val="single"/>
        </w:rPr>
        <w:t>)</w:t>
      </w:r>
      <w:r w:rsidR="00653382">
        <w:rPr>
          <w:rFonts w:ascii="Arial" w:hAnsi="Arial" w:cs="Arial"/>
          <w:b/>
          <w:u w:val="single"/>
        </w:rPr>
        <w:t>.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bookmarkStart w:id="0" w:name="_GoBack"/>
      <w:bookmarkEnd w:id="0"/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FE2" w:rsidRDefault="00BA1FE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1B" w:rsidRDefault="00653382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5338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5338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5338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65338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5338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5338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65338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653382">
    <w:pPr>
      <w:pStyle w:val="Pidipagina"/>
      <w:rPr>
        <w:sz w:val="4"/>
        <w:szCs w:val="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Roberto Nardi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4630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hyperlink r:id="rId1" w:history="1">
            <w:r w:rsidR="00350CCB" w:rsidRPr="00F42187"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  <w:t>roberto.nardi@aopd.veneto.it</w:t>
            </w:r>
          </w:hyperlink>
          <w:r w:rsidRPr="00833B36">
            <w:rPr>
              <w:rFonts w:ascii="Arial" w:hAnsi="Arial" w:cs="Arial"/>
              <w:bCs/>
              <w:color w:val="C00000"/>
              <w:sz w:val="16"/>
              <w:szCs w:val="16"/>
            </w:rPr>
            <w:t xml:space="preserve"> 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FE2" w:rsidRDefault="00BA1FE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FE2" w:rsidRDefault="00BA1FE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0B"/>
    <w:rsid w:val="001B4335"/>
    <w:rsid w:val="001D3237"/>
    <w:rsid w:val="001D37FE"/>
    <w:rsid w:val="00205DCA"/>
    <w:rsid w:val="00205F18"/>
    <w:rsid w:val="002169D3"/>
    <w:rsid w:val="00240EAE"/>
    <w:rsid w:val="00262FA2"/>
    <w:rsid w:val="00331008"/>
    <w:rsid w:val="00350CCB"/>
    <w:rsid w:val="00391CB3"/>
    <w:rsid w:val="0039269F"/>
    <w:rsid w:val="005A4764"/>
    <w:rsid w:val="00653382"/>
    <w:rsid w:val="006857EB"/>
    <w:rsid w:val="006E6773"/>
    <w:rsid w:val="00732140"/>
    <w:rsid w:val="00781724"/>
    <w:rsid w:val="00833B36"/>
    <w:rsid w:val="008B2B95"/>
    <w:rsid w:val="008D160B"/>
    <w:rsid w:val="00A47607"/>
    <w:rsid w:val="00A81C98"/>
    <w:rsid w:val="00AA2731"/>
    <w:rsid w:val="00B326A1"/>
    <w:rsid w:val="00BA1FE2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F7D6CC9"/>
  <w15:docId w15:val="{E880A0E2-2DBE-4DFE-90F4-FBB6C4C71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roberto.nardi@aopd.veneto.i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682DC-27CF-461B-A581-926810E54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Roberto Nardi</cp:lastModifiedBy>
  <cp:revision>8</cp:revision>
  <cp:lastPrinted>2023-07-04T11:14:00Z</cp:lastPrinted>
  <dcterms:created xsi:type="dcterms:W3CDTF">2023-07-10T11:52:00Z</dcterms:created>
  <dcterms:modified xsi:type="dcterms:W3CDTF">2025-07-02T10:31:00Z</dcterms:modified>
</cp:coreProperties>
</file>